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hint="eastAsia" w:ascii="Times New Roman" w:hAnsi="Times New Roman" w:eastAsia="黑体"/>
          <w:sz w:val="20"/>
          <w:lang w:val="zh-CN" w:eastAsia="zh-CN"/>
        </w:rPr>
      </w:pPr>
      <w:r>
        <w:rPr>
          <w:rFonts w:ascii="Times New Roman" w:hAnsi="Times New Roman"/>
          <w:bCs/>
          <w:kern w:val="0"/>
          <w:sz w:val="20"/>
        </w:rPr>
        <w:t>编</w:t>
      </w:r>
      <w:r>
        <w:rPr>
          <w:rFonts w:hint="eastAsia" w:ascii="Times New Roman" w:hAnsi="Times New Roman"/>
          <w:bCs/>
          <w:kern w:val="0"/>
          <w:sz w:val="20"/>
        </w:rPr>
        <w:t xml:space="preserve">    </w:t>
      </w:r>
      <w:r>
        <w:rPr>
          <w:rFonts w:ascii="Times New Roman" w:hAnsi="Times New Roman"/>
          <w:bCs/>
          <w:kern w:val="0"/>
          <w:sz w:val="20"/>
        </w:rPr>
        <w:t>号：</w:t>
      </w:r>
      <w:r>
        <w:rPr>
          <w:rStyle w:val="10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10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264</w:t>
      </w:r>
      <w:r>
        <w:rPr>
          <w:rStyle w:val="10"/>
          <w:rFonts w:ascii="Times New Roman" w:hAnsi="Times New Roman" w:cs="Times New Roman"/>
          <w:szCs w:val="22"/>
          <w:u w:val="single"/>
          <w:lang w:val="zh-CN"/>
        </w:rPr>
        <w:t>-201</w:t>
      </w:r>
      <w:r>
        <w:rPr>
          <w:rStyle w:val="10"/>
          <w:rFonts w:hint="eastAsia" w:ascii="Times New Roman" w:hAnsi="Times New Roman" w:eastAsia="黑体" w:cs="Times New Roman"/>
          <w:szCs w:val="22"/>
          <w:u w:val="single"/>
          <w:lang w:val="en-US" w:eastAsia="zh-CN"/>
        </w:rPr>
        <w:t>9</w:t>
      </w:r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企业名称：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大庆市嘉顺石油机械设备有限公司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不符合报告编号：0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质量部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张时强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ind w:firstLine="420" w:firstLineChars="200"/>
              <w:jc w:val="both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发现未将</w:t>
            </w:r>
            <w:r>
              <w:rPr>
                <w:rFonts w:hint="default"/>
                <w:bCs/>
                <w:szCs w:val="21"/>
              </w:rPr>
              <w:t>SY/T 5404-2011 扩</w:t>
            </w:r>
            <w:bookmarkStart w:id="0" w:name="_GoBack"/>
            <w:bookmarkEnd w:id="0"/>
            <w:r>
              <w:rPr>
                <w:rFonts w:hint="default"/>
                <w:bCs/>
                <w:szCs w:val="21"/>
              </w:rPr>
              <w:t>张式封隔器</w:t>
            </w:r>
            <w:r>
              <w:rPr>
                <w:rFonts w:hint="eastAsia"/>
                <w:bCs/>
                <w:szCs w:val="21"/>
                <w:lang w:val="en-US" w:eastAsia="zh-CN"/>
              </w:rPr>
              <w:t>标准列入到受控文件目录进行受控管理。</w:t>
            </w:r>
            <w:r>
              <w:rPr>
                <w:rFonts w:hint="eastAsia"/>
                <w:color w:val="000000"/>
                <w:szCs w:val="21"/>
              </w:rPr>
              <w:t>不符合GB/T19022-2003标准中 6.2.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条款“制定新的程序或更改现有的程序应经授权批准并受控。程序应现行有效，需要时可获得和提供。”的规定要求。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="宋体" w:hAnsi="宋体" w:eastAsia="宋体" w:cs="宋体"/>
                <w:kern w:val="0"/>
                <w:szCs w:val="21"/>
              </w:rPr>
              <w:t>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认证</w:t>
            </w:r>
            <w:r>
              <w:rPr>
                <w:rStyle w:val="10"/>
                <w:rFonts w:ascii="宋体" w:hAnsi="宋体" w:eastAsia="宋体"/>
                <w:sz w:val="21"/>
                <w:szCs w:val="21"/>
                <w:lang w:val="zh-CN"/>
              </w:rPr>
              <w:t>审核准则</w:t>
            </w:r>
            <w:r>
              <w:rPr>
                <w:rFonts w:ascii="宋体" w:hAnsi="宋体" w:eastAsia="宋体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GB/T19022-2003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6.2.1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条款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-程序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eastAsia="zh-CN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企业职能部门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5642" w:firstLineChars="2687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预计完成日期:__________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纠正措施实施</w:t>
            </w:r>
            <w:r>
              <w:rPr>
                <w:rFonts w:hint="eastAsia" w:ascii="宋体" w:hAnsi="宋体" w:cs="宋体"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审核员确认签名: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2" w:hRule="atLeast"/>
          <w:tblCellSpacing w:w="0" w:type="dxa"/>
        </w:trPr>
        <w:tc>
          <w:tcPr>
            <w:tcW w:w="9180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284" w:right="1800" w:bottom="1440" w:left="1380" w:header="39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宋体_x0001_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3679190</wp:posOffset>
              </wp:positionH>
              <wp:positionV relativeFrom="paragraph">
                <wp:posOffset>179070</wp:posOffset>
              </wp:positionV>
              <wp:extent cx="2208530" cy="261620"/>
              <wp:effectExtent l="0" t="0" r="1270" b="508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8530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/>
                              <w:szCs w:val="21"/>
                            </w:rPr>
                            <w:t>11</w:t>
                          </w:r>
                          <w:r>
                            <w:rPr>
                              <w:rFonts w:ascii="Times New Roman" w:hAnsi="Times New Roman"/>
                              <w:sz w:val="22"/>
                            </w:rPr>
                            <w:t>不符合项报告</w:t>
                          </w:r>
                          <w:r>
                            <w:rPr>
                              <w:rFonts w:hint="eastAsia" w:ascii="Times New Roman" w:hAnsi="Times New Roman"/>
                              <w:sz w:val="22"/>
                            </w:rPr>
                            <w:t>（06版）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89.7pt;margin-top:14.1pt;height:20.6pt;width:173.9pt;z-index:251659264;mso-width-relative:page;mso-height-relative:page;" fillcolor="#FFFFFF" filled="t" stroked="f" coordsize="21600,21600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AsdzNovQEAAE4DAAAOAAAAZHJzL2Uyb0RvYy54bWytU0uO&#10;EzEQ3SPNHSzvJ+70KNHQijMSjDIbBEgDB3Dc7m5L/lF20p0LwA1YsWHPuXIOyk4mDLBD9MJt1+e5&#10;3qvy6m6yhuwVRO0dp/NZRYly0rfa9Zx+/LC5vqUkJuFaYbxTnB5UpHfrqxerMTSq9oM3rQKCIC42&#10;Y+B0SCk0jEU5KCvizAfl0Nl5sCLhEXrWghgR3RpWV9WSjR7aAF6qGNF6f3LSdcHvOiXTu66LKhHD&#10;KdaWygpl3eaVrVei6UGEQctzGeIfqrBCO7z0AnUvkiA70H9BWS3BR9+lmfSW+a7TUhUOyGZe/cHm&#10;cRBBFS4oTgwXmeL/g5Vv9++B6JbTmhInLLbo+PXL8duP4/fPZJ7lGUNsMOoxYFyaXvkJ2/xkj2jM&#10;rKcObP4jH4J+FPpwEVdNiUg01nV1u7hBl0RfvZwv66I++5UdIKYH5S3JG04Bm1c0Ffs3MWElGPoU&#10;ki+L3uh2o40pB+i3rw2QvcBGb8qXi8SU38KMIyOnLxf1oiA7n/NPccZlHFVm5nxfpn6imHdp2k5n&#10;Pba+PaAcI84Np/HTToCiZBdA9wMWXuRhOQWbVmo4D1ieiudn3D9/Bu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yH84BNcAAAAJAQAADwAAAAAAAAABACAAAAAiAAAAZHJzL2Rvd25yZXYueG1sUEsB&#10;AhQAFAAAAAgAh07iQCx3M2i9AQAATgMAAA4AAAAAAAAAAQAgAAAAJgEAAGRycy9lMm9Eb2MueG1s&#10;UEsFBgAAAAAGAAYAWQEAAFU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/>
                        <w:sz w:val="22"/>
                      </w:rPr>
                    </w:pPr>
                    <w:r>
                      <w:rPr>
                        <w:rFonts w:ascii="Times New Roman" w:hAnsi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/>
                        <w:szCs w:val="21"/>
                      </w:rPr>
                      <w:t>11</w:t>
                    </w:r>
                    <w:r>
                      <w:rPr>
                        <w:rFonts w:ascii="Times New Roman" w:hAnsi="Times New Roman"/>
                        <w:sz w:val="22"/>
                      </w:rPr>
                      <w:t>不符合项报告</w:t>
                    </w:r>
                    <w:r>
                      <w:rPr>
                        <w:rFonts w:hint="eastAsia" w:ascii="Times New Roman" w:hAnsi="Times New Roman"/>
                        <w:sz w:val="22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0</wp:posOffset>
              </wp:positionV>
              <wp:extent cx="5819140" cy="635"/>
              <wp:effectExtent l="0" t="0" r="0" b="0"/>
              <wp:wrapNone/>
              <wp:docPr id="3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9140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-0.45pt;margin-top:0pt;height:0.05pt;width:458.2pt;z-index:251660288;mso-width-relative:page;mso-height-relative:page;" filled="f" stroked="t" coordsize="21600,21600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R3aN+csBAACRAwAADgAAAGRycy9lMm9Eb2MueG1srVNLjhMxEN0j&#10;cQfLe9L5kNFMK51ZTBg2CCIBB6j4k7bkn1wmnZyFa7Biw3HmGpSdJgywGY3ohbvK9fy63nP16vbo&#10;LDuohCb4js8mU86UF0Eav+/450/3r645wwxegg1edfykkN+uX75YDbFV89AHK1ViROKxHWLH+5xj&#10;2zQoeuUAJyEqT0UdkoNMado3MsFA7M428+n0qhlCkjEFoRBpd3Mu8nXl11qJ/EFrVJnZjlNvua6p&#10;rruyNusVtPsEsTdibAOe0YUD4+mjF6oNZGBfkvmHyhmRAgadJyK4JmhthKoaSM1s+peajz1EVbWQ&#10;ORgvNuH/oxXvD9vEjOz4gjMPjq7o4eu3h+8/2KJ4M0RsCXLnt2nMMG5TEXrUyZU3SWDH6ufp4qc6&#10;ZiZoc3k9u5m9JtsF1a4Wy8LY/D4aE+a3KjhWgo5b44tYaOHwDvMZ+gtStq1nQ8dvlvMlEQLNiraQ&#10;KXSRuke/r2cxWCPvjbXlBKb97s4mdoBy+/UZW/gDVj6yAezPuFoqMGh7BfKNlyyfIvniaYB5acEp&#10;yZlVNO8lqsgMxj4FSeqtL9Sqzuaos7h89rVEuyBP1e6mZHTv1bRxRstgPc4pfvwnrX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3F/09IAAAADAQAADwAAAAAAAAABACAAAAAiAAAAZHJzL2Rvd25y&#10;ZXYueG1sUEsBAhQAFAAAAAgAh07iQEd2jfnLAQAAkQMAAA4AAAAAAAAAAQAgAAAAIQEAAGRycy9l&#10;Mm9Eb2MueG1sUEsFBgAAAAAGAAYAWQEAAF4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1616"/>
    <w:rsid w:val="00162E85"/>
    <w:rsid w:val="00165EBC"/>
    <w:rsid w:val="0017218E"/>
    <w:rsid w:val="001C3758"/>
    <w:rsid w:val="001C4BA0"/>
    <w:rsid w:val="001D4052"/>
    <w:rsid w:val="00213297"/>
    <w:rsid w:val="002366EE"/>
    <w:rsid w:val="002759F8"/>
    <w:rsid w:val="002A66BE"/>
    <w:rsid w:val="002D32D5"/>
    <w:rsid w:val="00350AFD"/>
    <w:rsid w:val="00393785"/>
    <w:rsid w:val="00396F8C"/>
    <w:rsid w:val="003A663C"/>
    <w:rsid w:val="00436338"/>
    <w:rsid w:val="00474A2F"/>
    <w:rsid w:val="004A7C73"/>
    <w:rsid w:val="0051391A"/>
    <w:rsid w:val="005301AD"/>
    <w:rsid w:val="0054613B"/>
    <w:rsid w:val="00570AA8"/>
    <w:rsid w:val="0059254B"/>
    <w:rsid w:val="00595621"/>
    <w:rsid w:val="005A0171"/>
    <w:rsid w:val="005C0013"/>
    <w:rsid w:val="005C1D41"/>
    <w:rsid w:val="005F3111"/>
    <w:rsid w:val="006415B0"/>
    <w:rsid w:val="00675295"/>
    <w:rsid w:val="006779F9"/>
    <w:rsid w:val="00692517"/>
    <w:rsid w:val="006B4687"/>
    <w:rsid w:val="006F4916"/>
    <w:rsid w:val="007157DC"/>
    <w:rsid w:val="007C669C"/>
    <w:rsid w:val="00805A11"/>
    <w:rsid w:val="008061EB"/>
    <w:rsid w:val="00854FAB"/>
    <w:rsid w:val="00892DBB"/>
    <w:rsid w:val="00893359"/>
    <w:rsid w:val="008B4143"/>
    <w:rsid w:val="008E4B15"/>
    <w:rsid w:val="008E52CC"/>
    <w:rsid w:val="0093464B"/>
    <w:rsid w:val="0099638E"/>
    <w:rsid w:val="009A72DB"/>
    <w:rsid w:val="009C6468"/>
    <w:rsid w:val="009E059D"/>
    <w:rsid w:val="00A12140"/>
    <w:rsid w:val="00A318D3"/>
    <w:rsid w:val="00A45A39"/>
    <w:rsid w:val="00A6502F"/>
    <w:rsid w:val="00A9200F"/>
    <w:rsid w:val="00A95E72"/>
    <w:rsid w:val="00AE38F2"/>
    <w:rsid w:val="00AF77A1"/>
    <w:rsid w:val="00BE7EFB"/>
    <w:rsid w:val="00C06086"/>
    <w:rsid w:val="00C31564"/>
    <w:rsid w:val="00C43218"/>
    <w:rsid w:val="00C83B26"/>
    <w:rsid w:val="00CD4F1E"/>
    <w:rsid w:val="00CD6AF6"/>
    <w:rsid w:val="00CF5723"/>
    <w:rsid w:val="00D0471E"/>
    <w:rsid w:val="00D07D69"/>
    <w:rsid w:val="00D650D3"/>
    <w:rsid w:val="00DF0C32"/>
    <w:rsid w:val="00E00BAE"/>
    <w:rsid w:val="00E06CC9"/>
    <w:rsid w:val="00E17722"/>
    <w:rsid w:val="00E32B53"/>
    <w:rsid w:val="00E34811"/>
    <w:rsid w:val="00E87724"/>
    <w:rsid w:val="00EE53FD"/>
    <w:rsid w:val="00F16B05"/>
    <w:rsid w:val="00F272C6"/>
    <w:rsid w:val="00F41E71"/>
    <w:rsid w:val="00F4631A"/>
    <w:rsid w:val="00F5281C"/>
    <w:rsid w:val="00F54A6A"/>
    <w:rsid w:val="00F746BB"/>
    <w:rsid w:val="04557088"/>
    <w:rsid w:val="05E47FB4"/>
    <w:rsid w:val="09B367CC"/>
    <w:rsid w:val="0AA94FBC"/>
    <w:rsid w:val="10AF1908"/>
    <w:rsid w:val="16236D88"/>
    <w:rsid w:val="1E285A62"/>
    <w:rsid w:val="220B3C15"/>
    <w:rsid w:val="23DD3125"/>
    <w:rsid w:val="2C1B3B16"/>
    <w:rsid w:val="33A15369"/>
    <w:rsid w:val="39D37110"/>
    <w:rsid w:val="3FFA3AF3"/>
    <w:rsid w:val="48BF1FEF"/>
    <w:rsid w:val="4E2C2388"/>
    <w:rsid w:val="4E6F3564"/>
    <w:rsid w:val="53562876"/>
    <w:rsid w:val="541112DC"/>
    <w:rsid w:val="62905CA8"/>
    <w:rsid w:val="718C681A"/>
    <w:rsid w:val="779E141E"/>
    <w:rsid w:val="78306CCE"/>
    <w:rsid w:val="7A4958D3"/>
    <w:rsid w:val="7B4054CD"/>
    <w:rsid w:val="7D211F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paragraph" w:customStyle="1" w:styleId="7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_x0001_" w:hAnsi="宋体_x0001_" w:eastAsia="宋体_x0001_"/>
      <w:color w:val="000000"/>
      <w:sz w:val="24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1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70</Words>
  <Characters>402</Characters>
  <Lines>3</Lines>
  <Paragraphs>1</Paragraphs>
  <TotalTime>4</TotalTime>
  <ScaleCrop>false</ScaleCrop>
  <LinksUpToDate>false</LinksUpToDate>
  <CharactersWithSpaces>471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2018-01-30T02:59:00Z</dcterms:created>
  <dc:creator>alexander chang</dc:creator>
  <cp:lastModifiedBy>龙腾盛世</cp:lastModifiedBy>
  <cp:lastPrinted>2018-11-20T04:35:09Z</cp:lastPrinted>
  <dcterms:modified xsi:type="dcterms:W3CDTF">2019-12-28T08:58:11Z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